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114AD" w:rsidRPr="00EA59F0" w:rsidRDefault="005114AD" w:rsidP="005114AD">
      <w:pPr>
        <w:pStyle w:val="11"/>
      </w:pPr>
      <w:r w:rsidRPr="00EA59F0">
        <w:rPr>
          <w:rFonts w:hint="eastAsia"/>
        </w:rPr>
        <w:t>肆、研究結果</w:t>
      </w:r>
    </w:p>
    <w:p w:rsidR="005114AD" w:rsidRDefault="001B6A0B" w:rsidP="001B6A0B">
      <w:pPr>
        <w:pStyle w:val="a9"/>
        <w:numPr>
          <w:ilvl w:val="0"/>
          <w:numId w:val="1"/>
        </w:numPr>
        <w:spacing w:line="276" w:lineRule="auto"/>
        <w:contextualSpacing w:val="0"/>
        <w:rPr>
          <w:rFonts w:asciiTheme="minorEastAsia" w:eastAsiaTheme="minorEastAsia" w:hAnsiTheme="minorEastAsia"/>
          <w:color w:val="000000" w:themeColor="text1"/>
          <w:sz w:val="24"/>
        </w:rPr>
      </w:pPr>
      <w:r>
        <w:rPr>
          <w:rFonts w:asciiTheme="minorEastAsia" w:eastAsiaTheme="minorEastAsia" w:hAnsiTheme="minorEastAsia" w:hint="eastAsia"/>
          <w:color w:val="000000" w:themeColor="text1"/>
          <w:sz w:val="24"/>
        </w:rPr>
        <w:t>實驗模型整合</w:t>
      </w:r>
      <w:r w:rsidR="005114AD" w:rsidRPr="007C412C">
        <w:rPr>
          <w:rFonts w:asciiTheme="minorEastAsia" w:eastAsiaTheme="minorEastAsia" w:hAnsiTheme="minorEastAsia" w:hint="eastAsia"/>
          <w:color w:val="000000" w:themeColor="text1"/>
          <w:sz w:val="24"/>
        </w:rPr>
        <w:t>：</w:t>
      </w:r>
    </w:p>
    <w:p w:rsidR="001B6A0B" w:rsidRPr="001B6A0B" w:rsidRDefault="001B6A0B" w:rsidP="001B6A0B">
      <w:pPr>
        <w:pStyle w:val="a9"/>
        <w:spacing w:line="276" w:lineRule="auto"/>
        <w:ind w:left="1473"/>
        <w:contextualSpacing w:val="0"/>
        <w:rPr>
          <w:rFonts w:asciiTheme="minorEastAsia" w:eastAsiaTheme="minorEastAsia" w:hAnsiTheme="minorEastAsia" w:hint="eastAsia"/>
          <w:color w:val="000000" w:themeColor="text1"/>
          <w:sz w:val="24"/>
        </w:rPr>
      </w:pPr>
      <w:r>
        <w:rPr>
          <w:rFonts w:asciiTheme="minorEastAsia" w:eastAsiaTheme="minorEastAsia" w:hAnsiTheme="minorEastAsia" w:hint="eastAsia"/>
          <w:color w:val="000000" w:themeColor="text1"/>
          <w:sz w:val="24"/>
        </w:rPr>
        <w:t>將室內與室外控制分別利用不同的</w:t>
      </w:r>
      <w:r>
        <w:rPr>
          <w:rFonts w:asciiTheme="minorEastAsia" w:eastAsiaTheme="minorEastAsia" w:hAnsiTheme="minorEastAsia"/>
          <w:color w:val="000000" w:themeColor="text1"/>
          <w:sz w:val="24"/>
        </w:rPr>
        <w:t xml:space="preserve">esp8266 </w:t>
      </w:r>
      <w:r>
        <w:rPr>
          <w:rFonts w:asciiTheme="minorEastAsia" w:eastAsiaTheme="minorEastAsia" w:hAnsiTheme="minorEastAsia" w:hint="eastAsia"/>
          <w:color w:val="000000" w:themeColor="text1"/>
          <w:sz w:val="24"/>
        </w:rPr>
        <w:t>來上傳資料，必較符合目前智能居家產品在生活上的運用。</w:t>
      </w:r>
    </w:p>
    <w:p w:rsidR="005114AD" w:rsidRPr="007C412C" w:rsidRDefault="005114AD" w:rsidP="005114AD">
      <w:pPr>
        <w:jc w:val="center"/>
        <w:rPr>
          <w:rFonts w:asciiTheme="minorEastAsia" w:eastAsiaTheme="minorEastAsia" w:hAnsiTheme="minorEastAsia"/>
          <w:color w:val="000000" w:themeColor="text1"/>
          <w:sz w:val="32"/>
          <w:szCs w:val="32"/>
        </w:rPr>
      </w:pPr>
      <w:r w:rsidRPr="005114AD">
        <w:rPr>
          <w:rFonts w:asciiTheme="minorEastAsia" w:eastAsiaTheme="minorEastAsia" w:hAnsiTheme="minorEastAsia"/>
          <w:color w:val="000000" w:themeColor="text1"/>
          <w:sz w:val="32"/>
          <w:szCs w:val="32"/>
        </w:rPr>
        <w:drawing>
          <wp:inline distT="0" distB="0" distL="0" distR="0" wp14:anchorId="5377E48F" wp14:editId="020A2BA3">
            <wp:extent cx="5274310" cy="3705860"/>
            <wp:effectExtent l="0" t="0" r="0" b="2540"/>
            <wp:docPr id="10645962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962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AD" w:rsidRPr="007C412C" w:rsidRDefault="005114AD" w:rsidP="005114AD">
      <w:pPr>
        <w:spacing w:line="360" w:lineRule="auto"/>
        <w:ind w:firstLine="2"/>
        <w:jc w:val="center"/>
        <w:rPr>
          <w:rFonts w:asciiTheme="minorEastAsia" w:eastAsiaTheme="minorEastAsia" w:hAnsiTheme="minorEastAsia"/>
          <w:color w:val="000000" w:themeColor="text1"/>
          <w:sz w:val="24"/>
        </w:rPr>
      </w:pPr>
      <w:r w:rsidRPr="007C412C">
        <w:rPr>
          <w:rFonts w:asciiTheme="minorEastAsia" w:eastAsiaTheme="minorEastAsia" w:hAnsiTheme="minorEastAsia" w:hint="eastAsia"/>
          <w:color w:val="000000" w:themeColor="text1"/>
          <w:sz w:val="24"/>
        </w:rPr>
        <w:t>圖32：智能居家安裝</w:t>
      </w:r>
      <w:r>
        <w:rPr>
          <w:rFonts w:asciiTheme="minorEastAsia" w:eastAsiaTheme="minorEastAsia" w:hAnsiTheme="minorEastAsia" w:hint="eastAsia"/>
          <w:color w:val="000000" w:themeColor="text1"/>
          <w:sz w:val="24"/>
        </w:rPr>
        <w:t>俯視圖</w:t>
      </w:r>
    </w:p>
    <w:p w:rsidR="005114AD" w:rsidRPr="007C412C" w:rsidRDefault="005114AD" w:rsidP="005114AD">
      <w:pPr>
        <w:spacing w:line="360" w:lineRule="auto"/>
        <w:jc w:val="center"/>
        <w:rPr>
          <w:rFonts w:asciiTheme="minorEastAsia" w:eastAsiaTheme="minorEastAsia" w:hAnsiTheme="minorEastAsia"/>
          <w:color w:val="000000" w:themeColor="text1"/>
          <w:sz w:val="24"/>
        </w:rPr>
      </w:pPr>
      <w:r w:rsidRPr="005114AD">
        <w:rPr>
          <w:rFonts w:asciiTheme="minorEastAsia" w:eastAsiaTheme="minorEastAsia" w:hAnsiTheme="minorEastAsia"/>
          <w:color w:val="000000" w:themeColor="text1"/>
          <w:sz w:val="24"/>
        </w:rPr>
        <w:drawing>
          <wp:inline distT="0" distB="0" distL="0" distR="0" wp14:anchorId="537E8346" wp14:editId="6D85DD9B">
            <wp:extent cx="5274310" cy="2593975"/>
            <wp:effectExtent l="0" t="0" r="0" b="0"/>
            <wp:docPr id="154888091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809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0B" w:rsidRDefault="005114AD" w:rsidP="001B6A0B">
      <w:pPr>
        <w:spacing w:line="360" w:lineRule="auto"/>
        <w:ind w:firstLine="2"/>
        <w:jc w:val="center"/>
        <w:rPr>
          <w:rFonts w:asciiTheme="minorEastAsia" w:eastAsiaTheme="minorEastAsia" w:hAnsiTheme="minorEastAsia"/>
          <w:color w:val="000000" w:themeColor="text1"/>
          <w:sz w:val="24"/>
        </w:rPr>
      </w:pPr>
      <w:r w:rsidRPr="007C412C">
        <w:rPr>
          <w:rFonts w:asciiTheme="minorEastAsia" w:eastAsiaTheme="minorEastAsia" w:hAnsiTheme="minorEastAsia" w:hint="eastAsia"/>
          <w:color w:val="000000" w:themeColor="text1"/>
          <w:sz w:val="24"/>
        </w:rPr>
        <w:t>智能居家安裝</w:t>
      </w:r>
      <w:r>
        <w:rPr>
          <w:rFonts w:asciiTheme="minorEastAsia" w:eastAsiaTheme="minorEastAsia" w:hAnsiTheme="minorEastAsia" w:hint="eastAsia"/>
          <w:color w:val="000000" w:themeColor="text1"/>
          <w:sz w:val="24"/>
        </w:rPr>
        <w:t>正面</w:t>
      </w:r>
      <w:r>
        <w:rPr>
          <w:rFonts w:asciiTheme="minorEastAsia" w:eastAsiaTheme="minorEastAsia" w:hAnsiTheme="minorEastAsia" w:hint="eastAsia"/>
          <w:color w:val="000000" w:themeColor="text1"/>
          <w:sz w:val="24"/>
        </w:rPr>
        <w:t>圖</w:t>
      </w:r>
    </w:p>
    <w:p w:rsidR="001B6A0B" w:rsidRDefault="0052334C" w:rsidP="001B6A0B">
      <w:pPr>
        <w:pStyle w:val="a9"/>
        <w:numPr>
          <w:ilvl w:val="0"/>
          <w:numId w:val="1"/>
        </w:numPr>
        <w:spacing w:line="276" w:lineRule="auto"/>
        <w:contextualSpacing w:val="0"/>
        <w:rPr>
          <w:rFonts w:asciiTheme="minorEastAsia" w:eastAsiaTheme="minorEastAsia" w:hAnsiTheme="minorEastAsia"/>
          <w:color w:val="000000" w:themeColor="text1"/>
          <w:sz w:val="24"/>
        </w:rPr>
      </w:pPr>
      <w:r>
        <w:rPr>
          <w:rFonts w:asciiTheme="minorEastAsia" w:eastAsiaTheme="minorEastAsia" w:hAnsiTheme="minorEastAsia" w:hint="eastAsia"/>
          <w:color w:val="000000" w:themeColor="text1"/>
          <w:sz w:val="24"/>
        </w:rPr>
        <w:t>日常</w:t>
      </w:r>
      <w:r w:rsidR="001B6A0B">
        <w:rPr>
          <w:rFonts w:asciiTheme="minorEastAsia" w:eastAsiaTheme="minorEastAsia" w:hAnsiTheme="minorEastAsia" w:hint="eastAsia"/>
          <w:color w:val="000000" w:themeColor="text1"/>
          <w:sz w:val="24"/>
        </w:rPr>
        <w:t>生活體驗：</w:t>
      </w:r>
    </w:p>
    <w:p w:rsidR="001B6A0B" w:rsidRPr="001B6A0B" w:rsidRDefault="001B6A0B" w:rsidP="001B6A0B">
      <w:pPr>
        <w:spacing w:line="276" w:lineRule="auto"/>
        <w:ind w:left="993"/>
        <w:rPr>
          <w:rFonts w:asciiTheme="minorEastAsia" w:eastAsiaTheme="minorEastAsia" w:hAnsiTheme="minorEastAsia" w:hint="eastAsia"/>
          <w:color w:val="000000" w:themeColor="text1"/>
          <w:sz w:val="24"/>
        </w:rPr>
      </w:pPr>
      <w:r>
        <w:rPr>
          <w:rFonts w:asciiTheme="minorEastAsia" w:eastAsiaTheme="minorEastAsia" w:hAnsiTheme="minorEastAsia" w:hint="eastAsia"/>
          <w:color w:val="000000" w:themeColor="text1"/>
          <w:sz w:val="24"/>
        </w:rPr>
        <w:lastRenderedPageBreak/>
        <w:t>單獨把人體感測器與繼電器整合。</w:t>
      </w:r>
      <w:r w:rsidR="0052334C">
        <w:rPr>
          <w:rFonts w:asciiTheme="minorEastAsia" w:eastAsiaTheme="minorEastAsia" w:hAnsiTheme="minorEastAsia" w:hint="eastAsia"/>
          <w:color w:val="000000" w:themeColor="text1"/>
          <w:sz w:val="24"/>
        </w:rPr>
        <w:t>把此功能真正運用到日常生活上。</w:t>
      </w:r>
    </w:p>
    <w:p w:rsidR="001B6A0B" w:rsidRDefault="001B6A0B" w:rsidP="001B6A0B">
      <w:pPr>
        <w:spacing w:line="276" w:lineRule="auto"/>
        <w:ind w:left="993"/>
        <w:rPr>
          <w:rFonts w:asciiTheme="minorEastAsia" w:eastAsiaTheme="minorEastAsia" w:hAnsiTheme="minorEastAsia"/>
          <w:color w:val="000000" w:themeColor="text1"/>
          <w:sz w:val="24"/>
        </w:rPr>
      </w:pPr>
      <w:r w:rsidRPr="001B6A0B">
        <w:rPr>
          <w:rFonts w:asciiTheme="minorEastAsia" w:eastAsiaTheme="minorEastAsia" w:hAnsiTheme="minorEastAsia"/>
          <w:color w:val="000000" w:themeColor="text1"/>
          <w:sz w:val="24"/>
        </w:rPr>
        <w:drawing>
          <wp:inline distT="0" distB="0" distL="0" distR="0" wp14:anchorId="511C500D" wp14:editId="2EB49699">
            <wp:extent cx="3894031" cy="3843867"/>
            <wp:effectExtent l="0" t="0" r="5080" b="4445"/>
            <wp:docPr id="17066414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41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8549" cy="384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4C" w:rsidRPr="001B6A0B" w:rsidRDefault="0052334C" w:rsidP="001B6A0B">
      <w:pPr>
        <w:spacing w:line="276" w:lineRule="auto"/>
        <w:ind w:left="993"/>
        <w:rPr>
          <w:rFonts w:asciiTheme="minorEastAsia" w:eastAsiaTheme="minorEastAsia" w:hAnsiTheme="minorEastAsia" w:hint="eastAsia"/>
          <w:color w:val="000000" w:themeColor="text1"/>
          <w:sz w:val="24"/>
        </w:rPr>
      </w:pPr>
      <w:r>
        <w:rPr>
          <w:rFonts w:asciiTheme="minorEastAsia" w:eastAsiaTheme="minorEastAsia" w:hAnsiTheme="minorEastAsia"/>
          <w:color w:val="000000" w:themeColor="text1"/>
          <w:sz w:val="24"/>
        </w:rPr>
        <w:tab/>
      </w:r>
      <w:r>
        <w:rPr>
          <w:rFonts w:asciiTheme="minorEastAsia" w:eastAsiaTheme="minorEastAsia" w:hAnsiTheme="minorEastAsia"/>
          <w:color w:val="000000" w:themeColor="text1"/>
          <w:sz w:val="24"/>
        </w:rPr>
        <w:tab/>
      </w:r>
      <w:r>
        <w:rPr>
          <w:rFonts w:asciiTheme="minorEastAsia" w:eastAsiaTheme="minorEastAsia" w:hAnsiTheme="minorEastAsia" w:hint="eastAsia"/>
          <w:color w:val="000000" w:themeColor="text1"/>
          <w:sz w:val="24"/>
        </w:rPr>
        <w:t>走道燈安裝</w:t>
      </w:r>
    </w:p>
    <w:sectPr w:rsidR="0052334C" w:rsidRPr="001B6A0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9A2340"/>
    <w:multiLevelType w:val="multilevel"/>
    <w:tmpl w:val="64D4B350"/>
    <w:lvl w:ilvl="0">
      <w:start w:val="1"/>
      <w:numFmt w:val="taiwaneseCountingThousand"/>
      <w:lvlText w:val="%1、"/>
      <w:lvlJc w:val="left"/>
      <w:pPr>
        <w:ind w:left="1473" w:hanging="48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952" w:hanging="567"/>
      </w:pPr>
    </w:lvl>
    <w:lvl w:ilvl="2">
      <w:start w:val="1"/>
      <w:numFmt w:val="decimal"/>
      <w:lvlText w:val="%1.%2.%3"/>
      <w:lvlJc w:val="left"/>
      <w:pPr>
        <w:ind w:left="2378" w:hanging="567"/>
      </w:pPr>
    </w:lvl>
    <w:lvl w:ilvl="3">
      <w:start w:val="1"/>
      <w:numFmt w:val="decimal"/>
      <w:lvlText w:val="%1.%2.%3.%4"/>
      <w:lvlJc w:val="left"/>
      <w:pPr>
        <w:ind w:left="2944" w:hanging="708"/>
      </w:pPr>
    </w:lvl>
    <w:lvl w:ilvl="4">
      <w:start w:val="1"/>
      <w:numFmt w:val="decimal"/>
      <w:lvlText w:val="%1.%2.%3.%4.%5"/>
      <w:lvlJc w:val="left"/>
      <w:pPr>
        <w:ind w:left="3511" w:hanging="850"/>
      </w:pPr>
    </w:lvl>
    <w:lvl w:ilvl="5">
      <w:start w:val="1"/>
      <w:numFmt w:val="decimal"/>
      <w:lvlText w:val="%1.%2.%3.%4.%5.%6"/>
      <w:lvlJc w:val="left"/>
      <w:pPr>
        <w:ind w:left="4220" w:hanging="1134"/>
      </w:pPr>
    </w:lvl>
    <w:lvl w:ilvl="6">
      <w:start w:val="1"/>
      <w:numFmt w:val="decimal"/>
      <w:lvlText w:val="%1.%2.%3.%4.%5.%6.%7"/>
      <w:lvlJc w:val="left"/>
      <w:pPr>
        <w:ind w:left="4787" w:hanging="1276"/>
      </w:pPr>
    </w:lvl>
    <w:lvl w:ilvl="7">
      <w:start w:val="1"/>
      <w:numFmt w:val="decimal"/>
      <w:lvlText w:val="%1.%2.%3.%4.%5.%6.%7.%8"/>
      <w:lvlJc w:val="left"/>
      <w:pPr>
        <w:ind w:left="5354" w:hanging="1418"/>
      </w:pPr>
    </w:lvl>
    <w:lvl w:ilvl="8">
      <w:start w:val="1"/>
      <w:numFmt w:val="decimal"/>
      <w:lvlText w:val="%1.%2.%3.%4.%5.%6.%7.%8.%9"/>
      <w:lvlJc w:val="left"/>
      <w:pPr>
        <w:ind w:left="6062" w:hanging="1700"/>
      </w:pPr>
    </w:lvl>
  </w:abstractNum>
  <w:num w:numId="1" w16cid:durableId="11543683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3F8"/>
    <w:rsid w:val="00062180"/>
    <w:rsid w:val="00153953"/>
    <w:rsid w:val="001B6A0B"/>
    <w:rsid w:val="005033F8"/>
    <w:rsid w:val="005114AD"/>
    <w:rsid w:val="0052334C"/>
    <w:rsid w:val="00805106"/>
    <w:rsid w:val="008C7AFB"/>
    <w:rsid w:val="00BD0905"/>
    <w:rsid w:val="00FA2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FB489C"/>
  <w15:chartTrackingRefBased/>
  <w15:docId w15:val="{020A327A-2E00-7841-8159-6437A3513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14AD"/>
    <w:pPr>
      <w:widowControl w:val="0"/>
      <w:spacing w:after="0" w:line="240" w:lineRule="auto"/>
    </w:pPr>
    <w:rPr>
      <w:rFonts w:ascii="Times New Roman" w:eastAsia="新細明體" w:hAnsi="Times New Roman" w:cs="Times New Roman"/>
      <w:sz w:val="36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033F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033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33F8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33F8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33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33F8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33F8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33F8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33F8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033F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5033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5033F8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5033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5033F8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5033F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5033F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5033F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5033F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033F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5033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033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5033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033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5033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033F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033F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033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5033F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033F8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"/>
    <w:next w:val="a"/>
    <w:autoRedefine/>
    <w:uiPriority w:val="39"/>
    <w:rsid w:val="005114AD"/>
    <w:pPr>
      <w:tabs>
        <w:tab w:val="right" w:leader="dot" w:pos="9628"/>
      </w:tabs>
      <w:snapToGrid w:val="0"/>
      <w:spacing w:line="360" w:lineRule="auto"/>
      <w:jc w:val="center"/>
    </w:pPr>
    <w:rPr>
      <w:rFonts w:asciiTheme="majorEastAsia" w:eastAsiaTheme="majorEastAsia" w:hAnsiTheme="majorEastAsia"/>
      <w:b/>
      <w:noProof/>
      <w:color w:val="000000" w:themeColor="tex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2025-02-19T01:30:00Z</dcterms:created>
  <dcterms:modified xsi:type="dcterms:W3CDTF">2025-02-19T04:15:00Z</dcterms:modified>
</cp:coreProperties>
</file>